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3DC" w:rsidRDefault="00FE43DC" w:rsidP="00FE43DC">
      <w:pPr>
        <w:jc w:val="center"/>
        <w:rPr>
          <w:rFonts w:cs="Arial"/>
          <w:b/>
          <w:lang w:val="en-US"/>
        </w:rPr>
      </w:pPr>
      <w:r>
        <w:rPr>
          <w:rFonts w:cs="Arial"/>
          <w:b/>
          <w:lang w:val="en-US"/>
        </w:rPr>
        <w:t>PULSE OXIMETER PATIENT LEAFLET</w:t>
      </w:r>
    </w:p>
    <w:p w:rsidR="00FE43DC" w:rsidRDefault="00FE43DC" w:rsidP="00FE43DC">
      <w:pPr>
        <w:rPr>
          <w:rFonts w:cs="Arial"/>
          <w:b/>
          <w:lang w:val="en-US"/>
        </w:rPr>
      </w:pPr>
    </w:p>
    <w:p w:rsidR="00FE43DC" w:rsidRDefault="00FE43DC" w:rsidP="00FE43DC">
      <w:pPr>
        <w:rPr>
          <w:rFonts w:cs="Arial"/>
          <w:lang w:val="en-US"/>
        </w:rPr>
      </w:pPr>
      <w:r>
        <w:rPr>
          <w:rFonts w:cs="Arial"/>
          <w:lang w:val="en-US"/>
        </w:rPr>
        <w:t xml:space="preserve">Before releasing the device to you, the practice confirms that it is in good working order and has been cleaned according to our Infection Control policies. </w:t>
      </w:r>
    </w:p>
    <w:p w:rsidR="00FE43DC" w:rsidRDefault="00FE43DC" w:rsidP="00FE43DC">
      <w:pPr>
        <w:rPr>
          <w:rFonts w:cs="Arial"/>
          <w:lang w:val="en-US"/>
        </w:rPr>
      </w:pPr>
    </w:p>
    <w:p w:rsidR="00FE43DC" w:rsidRDefault="00FE43DC" w:rsidP="00FE43DC">
      <w:pPr>
        <w:rPr>
          <w:rFonts w:cs="Arial"/>
          <w:lang w:val="en-US"/>
        </w:rPr>
      </w:pPr>
      <w:r>
        <w:rPr>
          <w:rFonts w:cs="Arial"/>
          <w:lang w:val="en-US"/>
        </w:rPr>
        <w:t xml:space="preserve">This device has been released to you as part of the services to our patients during the Covid-19 pandemic. </w:t>
      </w:r>
    </w:p>
    <w:p w:rsidR="00FE43DC" w:rsidRDefault="00FE43DC" w:rsidP="00FE43DC">
      <w:pPr>
        <w:rPr>
          <w:rFonts w:cs="Arial"/>
          <w:lang w:val="en-US"/>
        </w:rPr>
      </w:pPr>
    </w:p>
    <w:p w:rsidR="00FE43DC" w:rsidRDefault="00FE43DC" w:rsidP="00FE43DC">
      <w:pPr>
        <w:rPr>
          <w:rFonts w:cs="Arial"/>
          <w:b/>
          <w:lang w:val="en-US"/>
        </w:rPr>
      </w:pPr>
      <w:r>
        <w:rPr>
          <w:rFonts w:cs="Arial"/>
          <w:b/>
          <w:lang w:val="en-US"/>
        </w:rPr>
        <w:t xml:space="preserve">What is a pulse </w:t>
      </w:r>
      <w:proofErr w:type="spellStart"/>
      <w:r>
        <w:rPr>
          <w:rFonts w:cs="Arial"/>
          <w:b/>
          <w:lang w:val="en-US"/>
        </w:rPr>
        <w:t>oximeter</w:t>
      </w:r>
      <w:proofErr w:type="spellEnd"/>
      <w:r>
        <w:rPr>
          <w:rFonts w:cs="Arial"/>
          <w:b/>
          <w:lang w:val="en-US"/>
        </w:rPr>
        <w:t>?</w:t>
      </w:r>
    </w:p>
    <w:p w:rsidR="00FE43DC" w:rsidRPr="0097421D" w:rsidRDefault="00FE43DC" w:rsidP="00FE43DC">
      <w:pPr>
        <w:rPr>
          <w:rFonts w:cs="Arial"/>
          <w:lang w:val="en-US"/>
        </w:rPr>
      </w:pPr>
      <w:r>
        <w:rPr>
          <w:rFonts w:cs="Arial"/>
          <w:lang w:val="en-US"/>
        </w:rPr>
        <w:t xml:space="preserve">It is a device that measures heart rate and oxygen levels in the blood. Pulse </w:t>
      </w:r>
      <w:proofErr w:type="spellStart"/>
      <w:r>
        <w:rPr>
          <w:rFonts w:cs="Arial"/>
          <w:lang w:val="en-US"/>
        </w:rPr>
        <w:t>oximeters</w:t>
      </w:r>
      <w:proofErr w:type="spellEnd"/>
      <w:r>
        <w:rPr>
          <w:rFonts w:cs="Arial"/>
          <w:lang w:val="en-US"/>
        </w:rPr>
        <w:t xml:space="preserve"> operate by shining light through the skin to the blood vessels below. </w:t>
      </w:r>
    </w:p>
    <w:p w:rsidR="00FE43DC" w:rsidRDefault="00FE43DC" w:rsidP="00FE43DC">
      <w:pPr>
        <w:rPr>
          <w:rFonts w:cs="Arial"/>
          <w:lang w:val="en-US"/>
        </w:rPr>
      </w:pPr>
    </w:p>
    <w:p w:rsidR="00FE43DC" w:rsidRPr="0097421D" w:rsidRDefault="00FE43DC" w:rsidP="00FE43DC">
      <w:pPr>
        <w:rPr>
          <w:rFonts w:cs="Arial"/>
          <w:b/>
          <w:lang w:val="en-US"/>
        </w:rPr>
      </w:pPr>
      <w:r>
        <w:rPr>
          <w:rFonts w:cs="Arial"/>
          <w:b/>
          <w:lang w:val="en-US"/>
        </w:rPr>
        <w:t xml:space="preserve">How to use the </w:t>
      </w:r>
      <w:proofErr w:type="spellStart"/>
      <w:r>
        <w:rPr>
          <w:rFonts w:cs="Arial"/>
          <w:b/>
          <w:lang w:val="en-US"/>
        </w:rPr>
        <w:t>oximeter</w:t>
      </w:r>
      <w:proofErr w:type="spellEnd"/>
      <w:r>
        <w:rPr>
          <w:rFonts w:cs="Arial"/>
          <w:b/>
          <w:lang w:val="en-US"/>
        </w:rPr>
        <w:t xml:space="preserve">: </w:t>
      </w:r>
    </w:p>
    <w:p w:rsidR="00FE43DC" w:rsidRPr="0097421D" w:rsidRDefault="00FE43DC" w:rsidP="00FE43DC">
      <w:pPr>
        <w:pStyle w:val="ListParagraph"/>
        <w:numPr>
          <w:ilvl w:val="0"/>
          <w:numId w:val="3"/>
        </w:numPr>
        <w:rPr>
          <w:rFonts w:cs="Arial"/>
          <w:lang w:val="en-US"/>
        </w:rPr>
      </w:pPr>
      <w:r>
        <w:t xml:space="preserve">Turn on the pulse </w:t>
      </w:r>
      <w:proofErr w:type="spellStart"/>
      <w:r>
        <w:t>oximeter</w:t>
      </w:r>
      <w:proofErr w:type="spellEnd"/>
      <w:r>
        <w:t xml:space="preserve"> by firmly pressing the power button </w:t>
      </w:r>
    </w:p>
    <w:p w:rsidR="00FE43DC" w:rsidRPr="0097421D" w:rsidRDefault="00FE43DC" w:rsidP="00FE43DC">
      <w:pPr>
        <w:pStyle w:val="ListParagraph"/>
        <w:numPr>
          <w:ilvl w:val="0"/>
          <w:numId w:val="3"/>
        </w:numPr>
        <w:rPr>
          <w:rFonts w:cs="Arial"/>
          <w:lang w:val="en-US"/>
        </w:rPr>
      </w:pPr>
      <w:r>
        <w:t>The screen should light up almost instantly</w:t>
      </w:r>
    </w:p>
    <w:p w:rsidR="00FE43DC" w:rsidRPr="0097421D" w:rsidRDefault="00FE43DC" w:rsidP="00FE43DC">
      <w:pPr>
        <w:pStyle w:val="ListParagraph"/>
        <w:numPr>
          <w:ilvl w:val="0"/>
          <w:numId w:val="3"/>
        </w:numPr>
        <w:rPr>
          <w:rFonts w:cs="Arial"/>
          <w:lang w:val="en-US"/>
        </w:rPr>
      </w:pPr>
      <w:r>
        <w:t>Remove nail polish, especially a dark colour; ensure that you have warm hands before placing the sensor on the finger</w:t>
      </w:r>
    </w:p>
    <w:p w:rsidR="00FE43DC" w:rsidRPr="0097421D" w:rsidRDefault="00FE43DC" w:rsidP="00FE43DC">
      <w:pPr>
        <w:pStyle w:val="ListParagraph"/>
        <w:numPr>
          <w:ilvl w:val="0"/>
          <w:numId w:val="3"/>
        </w:numPr>
        <w:rPr>
          <w:rFonts w:cs="Arial"/>
          <w:lang w:val="en-US"/>
        </w:rPr>
      </w:pPr>
      <w:r>
        <w:t xml:space="preserve">Place the sensor, the part that opens and closes like a clothes peg, on any finger, with the sensor screen above the fingernail. </w:t>
      </w:r>
    </w:p>
    <w:p w:rsidR="00FE43DC" w:rsidRPr="0097421D" w:rsidRDefault="00FE43DC" w:rsidP="00FE43DC">
      <w:pPr>
        <w:pStyle w:val="ListParagraph"/>
        <w:rPr>
          <w:rFonts w:cs="Arial"/>
          <w:lang w:val="en-US"/>
        </w:rPr>
      </w:pPr>
      <w:r>
        <w:t>(Don't use the thumb because readings are less reliable than finger readings).</w:t>
      </w:r>
    </w:p>
    <w:p w:rsidR="00FE43DC" w:rsidRPr="0097421D" w:rsidRDefault="00FE43DC" w:rsidP="00FE43DC">
      <w:pPr>
        <w:pStyle w:val="ListParagraph"/>
        <w:numPr>
          <w:ilvl w:val="0"/>
          <w:numId w:val="3"/>
        </w:numPr>
        <w:rPr>
          <w:rFonts w:cs="Arial"/>
          <w:lang w:val="en-US"/>
        </w:rPr>
      </w:pPr>
      <w:r>
        <w:t xml:space="preserve">Sit up placing hand on knee or table </w:t>
      </w:r>
    </w:p>
    <w:p w:rsidR="00FE43DC" w:rsidRPr="0097421D" w:rsidRDefault="00FE43DC" w:rsidP="00FE43DC">
      <w:pPr>
        <w:pStyle w:val="ListParagraph"/>
        <w:numPr>
          <w:ilvl w:val="0"/>
          <w:numId w:val="3"/>
        </w:numPr>
        <w:rPr>
          <w:rFonts w:cs="Arial"/>
          <w:lang w:val="en-US"/>
        </w:rPr>
      </w:pPr>
      <w:r>
        <w:t xml:space="preserve">Wait quietly while the pulse </w:t>
      </w:r>
      <w:proofErr w:type="spellStart"/>
      <w:r>
        <w:t>oximeter</w:t>
      </w:r>
      <w:proofErr w:type="spellEnd"/>
      <w:r>
        <w:t xml:space="preserve"> acquires a signal. This will be when a good wave form shows on the bottom of the sensor (this may take 10 seconds or more).</w:t>
      </w:r>
    </w:p>
    <w:p w:rsidR="00FE43DC" w:rsidRPr="0097421D" w:rsidRDefault="00FE43DC" w:rsidP="00FE43DC">
      <w:pPr>
        <w:pStyle w:val="ListParagraph"/>
        <w:numPr>
          <w:ilvl w:val="0"/>
          <w:numId w:val="3"/>
        </w:numPr>
        <w:rPr>
          <w:rFonts w:cs="Arial"/>
          <w:lang w:val="en-US"/>
        </w:rPr>
      </w:pPr>
      <w:r>
        <w:t xml:space="preserve">Keep still as movement can cause an error message </w:t>
      </w:r>
    </w:p>
    <w:p w:rsidR="00FE43DC" w:rsidRPr="0097421D" w:rsidRDefault="00FE43DC" w:rsidP="00FE43DC">
      <w:pPr>
        <w:pStyle w:val="ListParagraph"/>
        <w:numPr>
          <w:ilvl w:val="0"/>
          <w:numId w:val="3"/>
        </w:numPr>
        <w:rPr>
          <w:rFonts w:cs="Arial"/>
          <w:lang w:val="en-US"/>
        </w:rPr>
      </w:pPr>
      <w:r>
        <w:t>Leave the sensor in place for 2-3 minutes</w:t>
      </w:r>
    </w:p>
    <w:p w:rsidR="00FE43DC" w:rsidRPr="0097421D" w:rsidRDefault="00FE43DC" w:rsidP="00FE43DC">
      <w:pPr>
        <w:pStyle w:val="ListParagraph"/>
        <w:numPr>
          <w:ilvl w:val="0"/>
          <w:numId w:val="3"/>
        </w:numPr>
        <w:rPr>
          <w:rFonts w:cs="Arial"/>
          <w:lang w:val="en-US"/>
        </w:rPr>
      </w:pPr>
      <w:r>
        <w:t xml:space="preserve">Look at the display to see the heart rate with the symbol “PR </w:t>
      </w:r>
      <w:proofErr w:type="spellStart"/>
      <w:r>
        <w:t>bpm</w:t>
      </w:r>
      <w:proofErr w:type="spellEnd"/>
      <w:r>
        <w:t xml:space="preserve">” and the </w:t>
      </w:r>
      <w:proofErr w:type="spellStart"/>
      <w:r>
        <w:t>percent</w:t>
      </w:r>
      <w:proofErr w:type="spellEnd"/>
      <w:r>
        <w:t xml:space="preserve"> of oxygen saturation is typically indicated by the symbol “%SpO2.” </w:t>
      </w:r>
    </w:p>
    <w:p w:rsidR="00FE43DC" w:rsidRPr="0097421D" w:rsidRDefault="00FE43DC" w:rsidP="00FE43DC">
      <w:pPr>
        <w:pStyle w:val="ListParagraph"/>
        <w:numPr>
          <w:ilvl w:val="0"/>
          <w:numId w:val="3"/>
        </w:numPr>
        <w:rPr>
          <w:rFonts w:cs="Arial"/>
          <w:lang w:val="en-US"/>
        </w:rPr>
      </w:pPr>
      <w:r>
        <w:t xml:space="preserve">Write down the %SpO2 and the PR </w:t>
      </w:r>
      <w:proofErr w:type="spellStart"/>
      <w:r>
        <w:t>bpm</w:t>
      </w:r>
      <w:proofErr w:type="spellEnd"/>
      <w:r>
        <w:t xml:space="preserve"> readings as these are what the Doctor or Nurse will need to assess you </w:t>
      </w:r>
    </w:p>
    <w:p w:rsidR="00FE43DC" w:rsidRPr="0097421D" w:rsidRDefault="00FE43DC" w:rsidP="00FE43DC">
      <w:pPr>
        <w:pStyle w:val="ListParagraph"/>
        <w:numPr>
          <w:ilvl w:val="0"/>
          <w:numId w:val="3"/>
        </w:numPr>
        <w:rPr>
          <w:rFonts w:cs="Arial"/>
          <w:lang w:val="en-US"/>
        </w:rPr>
      </w:pPr>
      <w:r>
        <w:t xml:space="preserve">It is important that you check you have these recorded correctly, the example below shows 97%SpO2 and 62 PR </w:t>
      </w:r>
      <w:proofErr w:type="spellStart"/>
      <w:r>
        <w:t>bpm</w:t>
      </w:r>
      <w:proofErr w:type="spellEnd"/>
      <w:r>
        <w:t xml:space="preserve"> </w:t>
      </w:r>
    </w:p>
    <w:p w:rsidR="00FE43DC" w:rsidRDefault="00FE43DC" w:rsidP="00FE43DC">
      <w:pPr>
        <w:rPr>
          <w:rFonts w:cs="Arial"/>
          <w:lang w:val="en-US"/>
        </w:rPr>
      </w:pPr>
      <w:r>
        <w:rPr>
          <w:noProof/>
          <w:lang w:eastAsia="en-GB"/>
        </w:rPr>
        <w:drawing>
          <wp:anchor distT="0" distB="0" distL="114300" distR="114300" simplePos="0" relativeHeight="251659264" behindDoc="1" locked="0" layoutInCell="1" allowOverlap="1" wp14:anchorId="5CD578F7" wp14:editId="048E7D11">
            <wp:simplePos x="0" y="0"/>
            <wp:positionH relativeFrom="column">
              <wp:posOffset>977900</wp:posOffset>
            </wp:positionH>
            <wp:positionV relativeFrom="paragraph">
              <wp:posOffset>38735</wp:posOffset>
            </wp:positionV>
            <wp:extent cx="1358900" cy="889000"/>
            <wp:effectExtent l="0" t="0" r="0" b="6350"/>
            <wp:wrapTight wrapText="bothSides">
              <wp:wrapPolygon edited="0">
                <wp:start x="0" y="0"/>
                <wp:lineTo x="0" y="21291"/>
                <wp:lineTo x="21196" y="21291"/>
                <wp:lineTo x="211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358900" cy="889000"/>
                    </a:xfrm>
                    <a:prstGeom prst="rect">
                      <a:avLst/>
                    </a:prstGeom>
                  </pic:spPr>
                </pic:pic>
              </a:graphicData>
            </a:graphic>
            <wp14:sizeRelH relativeFrom="page">
              <wp14:pctWidth>0</wp14:pctWidth>
            </wp14:sizeRelH>
            <wp14:sizeRelV relativeFrom="page">
              <wp14:pctHeight>0</wp14:pctHeight>
            </wp14:sizeRelV>
          </wp:anchor>
        </w:drawing>
      </w:r>
    </w:p>
    <w:p w:rsidR="00FE43DC" w:rsidRDefault="00FE43DC" w:rsidP="00FE43DC">
      <w:pPr>
        <w:rPr>
          <w:rFonts w:cs="Arial"/>
          <w:lang w:val="en-US"/>
        </w:rPr>
      </w:pPr>
    </w:p>
    <w:p w:rsidR="00FE43DC" w:rsidRDefault="00FE43DC" w:rsidP="00FE43DC">
      <w:pPr>
        <w:rPr>
          <w:rFonts w:cs="Arial"/>
          <w:lang w:val="en-US"/>
        </w:rPr>
      </w:pPr>
    </w:p>
    <w:p w:rsidR="00FE43DC" w:rsidRDefault="00FE43DC" w:rsidP="00FE43DC">
      <w:pPr>
        <w:rPr>
          <w:rFonts w:cs="Arial"/>
          <w:lang w:val="en-US"/>
        </w:rPr>
      </w:pPr>
    </w:p>
    <w:p w:rsidR="00FE43DC" w:rsidRPr="0097421D" w:rsidRDefault="00FE43DC" w:rsidP="00FE43DC">
      <w:pPr>
        <w:rPr>
          <w:rFonts w:cs="Arial"/>
          <w:lang w:val="en-US"/>
        </w:rPr>
      </w:pPr>
    </w:p>
    <w:p w:rsidR="00FE43DC" w:rsidRPr="0097421D" w:rsidRDefault="00FE43DC" w:rsidP="00FE43DC">
      <w:pPr>
        <w:pStyle w:val="ListParagraph"/>
        <w:numPr>
          <w:ilvl w:val="0"/>
          <w:numId w:val="3"/>
        </w:numPr>
        <w:rPr>
          <w:rFonts w:cs="Arial"/>
          <w:lang w:val="en-US"/>
        </w:rPr>
      </w:pPr>
      <w:r>
        <w:t>Remove the sensor and press the power button to turn off the device</w:t>
      </w:r>
    </w:p>
    <w:p w:rsidR="00FE43DC" w:rsidRDefault="00FE43DC" w:rsidP="00FE43DC">
      <w:pPr>
        <w:rPr>
          <w:rFonts w:cs="Arial"/>
          <w:lang w:val="en-US"/>
        </w:rPr>
      </w:pPr>
    </w:p>
    <w:p w:rsidR="00FE43DC" w:rsidRDefault="00FE43DC" w:rsidP="00FE43DC">
      <w:pPr>
        <w:rPr>
          <w:rFonts w:cs="Arial"/>
          <w:lang w:val="en-US"/>
        </w:rPr>
      </w:pPr>
    </w:p>
    <w:p w:rsidR="00FE43DC" w:rsidRDefault="00FE43DC" w:rsidP="00FE43DC">
      <w:pPr>
        <w:rPr>
          <w:rFonts w:cs="Arial"/>
          <w:u w:val="single"/>
          <w:lang w:val="en-US"/>
        </w:rPr>
      </w:pPr>
      <w:r w:rsidRPr="0045318E">
        <w:rPr>
          <w:rFonts w:cs="Arial"/>
          <w:u w:val="single"/>
          <w:lang w:val="en-US"/>
        </w:rPr>
        <w:t>Useful instruction videos:</w:t>
      </w:r>
    </w:p>
    <w:p w:rsidR="00FE43DC" w:rsidRDefault="00FE43DC" w:rsidP="00FE43DC">
      <w:pPr>
        <w:rPr>
          <w:rFonts w:cs="Arial"/>
          <w:u w:val="single"/>
          <w:lang w:val="en-US"/>
        </w:rPr>
      </w:pPr>
    </w:p>
    <w:tbl>
      <w:tblPr>
        <w:tblStyle w:val="TableGrid"/>
        <w:tblW w:w="0" w:type="auto"/>
        <w:tblLook w:val="04A0" w:firstRow="1" w:lastRow="0" w:firstColumn="1" w:lastColumn="0" w:noHBand="0" w:noVBand="1"/>
      </w:tblPr>
      <w:tblGrid>
        <w:gridCol w:w="2376"/>
        <w:gridCol w:w="6860"/>
      </w:tblGrid>
      <w:tr w:rsidR="00FE43DC" w:rsidTr="0078375E">
        <w:tc>
          <w:tcPr>
            <w:tcW w:w="2376" w:type="dxa"/>
          </w:tcPr>
          <w:p w:rsidR="00FE43DC" w:rsidRPr="0045318E" w:rsidRDefault="00FE43DC" w:rsidP="0078375E">
            <w:pPr>
              <w:rPr>
                <w:rFonts w:cs="Arial"/>
                <w:lang w:val="en-US"/>
              </w:rPr>
            </w:pPr>
            <w:r w:rsidRPr="0045318E">
              <w:rPr>
                <w:rFonts w:cs="Arial"/>
                <w:lang w:val="en-US"/>
              </w:rPr>
              <w:t>English</w:t>
            </w:r>
          </w:p>
        </w:tc>
        <w:tc>
          <w:tcPr>
            <w:tcW w:w="6860" w:type="dxa"/>
          </w:tcPr>
          <w:p w:rsidR="00FE43DC" w:rsidRPr="0045318E" w:rsidRDefault="00FE43DC" w:rsidP="0078375E">
            <w:pPr>
              <w:rPr>
                <w:rFonts w:cs="Arial"/>
                <w:lang w:val="en-US"/>
              </w:rPr>
            </w:pPr>
            <w:hyperlink r:id="rId7" w:history="1">
              <w:r w:rsidRPr="00E92C23">
                <w:rPr>
                  <w:rStyle w:val="Hyperlink"/>
                  <w:rFonts w:cs="Arial"/>
                  <w:lang w:val="en-US"/>
                </w:rPr>
                <w:t>https://www.youtube.com/watch?v=nx27Ck7xOgo</w:t>
              </w:r>
            </w:hyperlink>
            <w:r>
              <w:rPr>
                <w:rFonts w:cs="Arial"/>
                <w:lang w:val="en-US"/>
              </w:rPr>
              <w:t xml:space="preserve"> </w:t>
            </w:r>
          </w:p>
        </w:tc>
      </w:tr>
      <w:tr w:rsidR="00FE43DC" w:rsidTr="0078375E">
        <w:tc>
          <w:tcPr>
            <w:tcW w:w="2376" w:type="dxa"/>
          </w:tcPr>
          <w:p w:rsidR="00FE43DC" w:rsidRPr="0045318E" w:rsidRDefault="00FE43DC" w:rsidP="0078375E">
            <w:pPr>
              <w:rPr>
                <w:rFonts w:cs="Arial"/>
                <w:lang w:val="en-US"/>
              </w:rPr>
            </w:pPr>
            <w:r>
              <w:rPr>
                <w:rFonts w:cs="Arial"/>
                <w:lang w:val="en-US"/>
              </w:rPr>
              <w:t>Hindi</w:t>
            </w:r>
          </w:p>
        </w:tc>
        <w:tc>
          <w:tcPr>
            <w:tcW w:w="6860" w:type="dxa"/>
          </w:tcPr>
          <w:p w:rsidR="00FE43DC" w:rsidRDefault="00FE43DC" w:rsidP="0078375E">
            <w:pPr>
              <w:rPr>
                <w:rFonts w:cs="Arial"/>
                <w:u w:val="single"/>
                <w:lang w:val="en-US"/>
              </w:rPr>
            </w:pPr>
            <w:hyperlink r:id="rId8" w:history="1">
              <w:r w:rsidRPr="00E92C23">
                <w:rPr>
                  <w:rStyle w:val="Hyperlink"/>
                  <w:rFonts w:cs="Arial"/>
                  <w:lang w:val="en-US"/>
                </w:rPr>
                <w:t>https://www.youtube.com/watch?v=e1ipiJY-zwk</w:t>
              </w:r>
            </w:hyperlink>
            <w:r>
              <w:rPr>
                <w:rFonts w:cs="Arial"/>
                <w:lang w:val="en-US"/>
              </w:rPr>
              <w:t xml:space="preserve"> </w:t>
            </w:r>
          </w:p>
        </w:tc>
      </w:tr>
      <w:tr w:rsidR="00FE43DC" w:rsidTr="0078375E">
        <w:tc>
          <w:tcPr>
            <w:tcW w:w="2376" w:type="dxa"/>
          </w:tcPr>
          <w:p w:rsidR="00FE43DC" w:rsidRPr="0045318E" w:rsidRDefault="00FE43DC" w:rsidP="0078375E">
            <w:pPr>
              <w:rPr>
                <w:rFonts w:cs="Arial"/>
                <w:lang w:val="en-US"/>
              </w:rPr>
            </w:pPr>
            <w:r>
              <w:rPr>
                <w:rFonts w:cs="Arial"/>
                <w:lang w:val="en-US"/>
              </w:rPr>
              <w:t>Punjabi</w:t>
            </w:r>
          </w:p>
        </w:tc>
        <w:tc>
          <w:tcPr>
            <w:tcW w:w="6860" w:type="dxa"/>
          </w:tcPr>
          <w:p w:rsidR="00FE43DC" w:rsidRDefault="00FE43DC" w:rsidP="0078375E">
            <w:pPr>
              <w:rPr>
                <w:rFonts w:cs="Arial"/>
                <w:u w:val="single"/>
                <w:lang w:val="en-US"/>
              </w:rPr>
            </w:pPr>
            <w:hyperlink r:id="rId9" w:history="1">
              <w:r w:rsidRPr="00E92C23">
                <w:rPr>
                  <w:rStyle w:val="Hyperlink"/>
                  <w:rFonts w:cs="Arial"/>
                  <w:lang w:val="en-US"/>
                </w:rPr>
                <w:t>https://www.youtube.com/watch?v=wU5V6wVEHoM</w:t>
              </w:r>
            </w:hyperlink>
            <w:r>
              <w:rPr>
                <w:rFonts w:cs="Arial"/>
                <w:lang w:val="en-US"/>
              </w:rPr>
              <w:t xml:space="preserve"> </w:t>
            </w:r>
          </w:p>
        </w:tc>
      </w:tr>
      <w:tr w:rsidR="00FE43DC" w:rsidTr="0078375E">
        <w:tc>
          <w:tcPr>
            <w:tcW w:w="2376" w:type="dxa"/>
          </w:tcPr>
          <w:p w:rsidR="00FE43DC" w:rsidRPr="0045318E" w:rsidRDefault="00FE43DC" w:rsidP="0078375E">
            <w:pPr>
              <w:rPr>
                <w:rFonts w:cs="Arial"/>
                <w:lang w:val="en-US"/>
              </w:rPr>
            </w:pPr>
            <w:r>
              <w:rPr>
                <w:rFonts w:cs="Arial"/>
                <w:lang w:val="en-US"/>
              </w:rPr>
              <w:t>Urdu</w:t>
            </w:r>
          </w:p>
        </w:tc>
        <w:tc>
          <w:tcPr>
            <w:tcW w:w="6860" w:type="dxa"/>
          </w:tcPr>
          <w:p w:rsidR="00FE43DC" w:rsidRPr="0045318E" w:rsidRDefault="00FE43DC" w:rsidP="0078375E">
            <w:pPr>
              <w:rPr>
                <w:rFonts w:cs="Arial"/>
                <w:lang w:val="en-US"/>
              </w:rPr>
            </w:pPr>
            <w:hyperlink r:id="rId10" w:history="1">
              <w:r w:rsidRPr="00E92C23">
                <w:rPr>
                  <w:rStyle w:val="Hyperlink"/>
                  <w:rFonts w:cs="Arial"/>
                  <w:lang w:val="en-US"/>
                </w:rPr>
                <w:t>https://www.youtube.com/watch?v=rkGRRLlumW4</w:t>
              </w:r>
            </w:hyperlink>
            <w:r>
              <w:rPr>
                <w:rFonts w:cs="Arial"/>
                <w:lang w:val="en-US"/>
              </w:rPr>
              <w:t xml:space="preserve"> </w:t>
            </w:r>
          </w:p>
        </w:tc>
      </w:tr>
      <w:tr w:rsidR="00FE43DC" w:rsidTr="0078375E">
        <w:tc>
          <w:tcPr>
            <w:tcW w:w="2376" w:type="dxa"/>
          </w:tcPr>
          <w:p w:rsidR="00FE43DC" w:rsidRPr="0045318E" w:rsidRDefault="00FE43DC" w:rsidP="0078375E">
            <w:pPr>
              <w:rPr>
                <w:rFonts w:cs="Arial"/>
                <w:lang w:val="en-US"/>
              </w:rPr>
            </w:pPr>
            <w:r>
              <w:rPr>
                <w:rFonts w:cs="Arial"/>
                <w:lang w:val="en-US"/>
              </w:rPr>
              <w:t>Polish</w:t>
            </w:r>
          </w:p>
        </w:tc>
        <w:tc>
          <w:tcPr>
            <w:tcW w:w="6860" w:type="dxa"/>
          </w:tcPr>
          <w:p w:rsidR="00FE43DC" w:rsidRDefault="00FE43DC" w:rsidP="0078375E">
            <w:pPr>
              <w:rPr>
                <w:rFonts w:cs="Arial"/>
                <w:u w:val="single"/>
                <w:lang w:val="en-US"/>
              </w:rPr>
            </w:pPr>
            <w:hyperlink r:id="rId11" w:history="1">
              <w:r w:rsidRPr="00E92C23">
                <w:rPr>
                  <w:rStyle w:val="Hyperlink"/>
                  <w:rFonts w:cs="Arial"/>
                  <w:lang w:val="en-US"/>
                </w:rPr>
                <w:t>https://www.youtube.com/watch?v=Lkd-BNeMvLs</w:t>
              </w:r>
            </w:hyperlink>
            <w:r>
              <w:rPr>
                <w:rFonts w:cs="Arial"/>
                <w:lang w:val="en-US"/>
              </w:rPr>
              <w:t xml:space="preserve"> </w:t>
            </w:r>
          </w:p>
        </w:tc>
      </w:tr>
    </w:tbl>
    <w:p w:rsidR="00FE43DC" w:rsidRDefault="00FE43DC" w:rsidP="00FE43DC">
      <w:pPr>
        <w:rPr>
          <w:rFonts w:cs="Arial"/>
          <w:u w:val="single"/>
          <w:lang w:val="en-US"/>
        </w:rPr>
      </w:pPr>
    </w:p>
    <w:p w:rsidR="00FE43DC" w:rsidRDefault="00FE43DC" w:rsidP="00FE43DC">
      <w:pPr>
        <w:rPr>
          <w:rFonts w:cs="Arial"/>
          <w:u w:val="single"/>
          <w:lang w:val="en-US"/>
        </w:rPr>
      </w:pPr>
    </w:p>
    <w:p w:rsidR="00FE43DC" w:rsidRPr="0045318E" w:rsidRDefault="00FE43DC" w:rsidP="00FE43DC">
      <w:pPr>
        <w:rPr>
          <w:rFonts w:cs="Arial"/>
          <w:u w:val="single"/>
          <w:lang w:val="en-US"/>
        </w:rPr>
      </w:pPr>
    </w:p>
    <w:p w:rsidR="00FE43DC" w:rsidRDefault="00FE43DC" w:rsidP="00FE43DC">
      <w:pPr>
        <w:rPr>
          <w:rFonts w:cs="Arial"/>
          <w:lang w:val="en-US"/>
        </w:rPr>
      </w:pPr>
    </w:p>
    <w:p w:rsidR="00FE43DC" w:rsidRDefault="00FE43DC" w:rsidP="00FE43DC">
      <w:pPr>
        <w:rPr>
          <w:rFonts w:cs="Arial"/>
          <w:b/>
          <w:lang w:val="en-US"/>
        </w:rPr>
      </w:pPr>
      <w:r>
        <w:rPr>
          <w:rFonts w:cs="Arial"/>
          <w:b/>
          <w:lang w:val="en-US"/>
        </w:rPr>
        <w:t>Readings:</w:t>
      </w:r>
    </w:p>
    <w:p w:rsidR="00FE43DC" w:rsidRPr="00734ECB" w:rsidRDefault="00FE43DC" w:rsidP="00FE43DC">
      <w:pPr>
        <w:pStyle w:val="ListParagraph"/>
        <w:numPr>
          <w:ilvl w:val="0"/>
          <w:numId w:val="1"/>
        </w:numPr>
        <w:rPr>
          <w:rFonts w:cs="Arial"/>
          <w:lang w:val="en-US"/>
        </w:rPr>
      </w:pPr>
      <w:r w:rsidRPr="00734ECB">
        <w:rPr>
          <w:rFonts w:cs="Arial"/>
          <w:lang w:val="en-US"/>
        </w:rPr>
        <w:t xml:space="preserve">The device will show you two numbers. The top is the oxygen saturation level and the bottom number is your pulse reading. </w:t>
      </w:r>
    </w:p>
    <w:p w:rsidR="00FE43DC" w:rsidRPr="00734ECB" w:rsidRDefault="00FE43DC" w:rsidP="00FE43DC">
      <w:pPr>
        <w:pStyle w:val="ListParagraph"/>
        <w:numPr>
          <w:ilvl w:val="0"/>
          <w:numId w:val="1"/>
        </w:numPr>
        <w:rPr>
          <w:rFonts w:cs="Arial"/>
          <w:lang w:val="en-US"/>
        </w:rPr>
      </w:pPr>
      <w:r w:rsidRPr="00734ECB">
        <w:rPr>
          <w:rFonts w:cs="Arial"/>
          <w:lang w:val="en-US"/>
        </w:rPr>
        <w:t xml:space="preserve">Please make a note of both readings each time you use the device. </w:t>
      </w:r>
    </w:p>
    <w:p w:rsidR="00FE43DC" w:rsidRPr="00734ECB" w:rsidRDefault="00FE43DC" w:rsidP="00FE43DC">
      <w:pPr>
        <w:pStyle w:val="ListParagraph"/>
        <w:numPr>
          <w:ilvl w:val="0"/>
          <w:numId w:val="1"/>
        </w:numPr>
        <w:rPr>
          <w:rFonts w:cs="Arial"/>
          <w:lang w:val="en-US"/>
        </w:rPr>
      </w:pPr>
      <w:r w:rsidRPr="00734ECB">
        <w:rPr>
          <w:rFonts w:cs="Arial"/>
          <w:lang w:val="en-US"/>
        </w:rPr>
        <w:t>It is important that you use the device based on the frequency</w:t>
      </w:r>
      <w:r>
        <w:rPr>
          <w:rFonts w:cs="Arial"/>
          <w:lang w:val="en-US"/>
        </w:rPr>
        <w:t xml:space="preserve"> and duration specified by the Cl</w:t>
      </w:r>
      <w:r w:rsidRPr="00734ECB">
        <w:rPr>
          <w:rFonts w:cs="Arial"/>
          <w:lang w:val="en-US"/>
        </w:rPr>
        <w:t xml:space="preserve">inician. </w:t>
      </w:r>
    </w:p>
    <w:p w:rsidR="00FE43DC" w:rsidRDefault="00FE43DC" w:rsidP="00FE43DC">
      <w:pPr>
        <w:rPr>
          <w:rFonts w:cs="Arial"/>
          <w:b/>
          <w:lang w:val="en-US"/>
        </w:rPr>
      </w:pPr>
    </w:p>
    <w:p w:rsidR="00FE43DC" w:rsidRDefault="00FE43DC" w:rsidP="00FE43DC">
      <w:pPr>
        <w:rPr>
          <w:rFonts w:cs="Arial"/>
          <w:lang w:val="en-US"/>
        </w:rPr>
      </w:pPr>
      <w:r>
        <w:rPr>
          <w:rFonts w:cs="Arial"/>
          <w:lang w:val="en-US"/>
        </w:rPr>
        <w:t xml:space="preserve">It is your responsibility to provide the readings to us using the ‘General Enquiries/Update your Details’ tile on Klinik Access via our website </w:t>
      </w:r>
      <w:hyperlink r:id="rId12" w:history="1">
        <w:r w:rsidRPr="00726E3A">
          <w:rPr>
            <w:rStyle w:val="Hyperlink"/>
            <w:rFonts w:cs="Arial"/>
            <w:lang w:val="en-US"/>
          </w:rPr>
          <w:t>www.roxbournemc.com</w:t>
        </w:r>
      </w:hyperlink>
      <w:r>
        <w:rPr>
          <w:rFonts w:cs="Arial"/>
          <w:lang w:val="en-US"/>
        </w:rPr>
        <w:t xml:space="preserve">. You may find it easier to provide multiple readings in one go. </w:t>
      </w:r>
    </w:p>
    <w:p w:rsidR="00FE43DC" w:rsidRDefault="00FE43DC" w:rsidP="00FE43DC">
      <w:pPr>
        <w:rPr>
          <w:rFonts w:cs="Arial"/>
          <w:lang w:val="en-US"/>
        </w:rPr>
      </w:pPr>
    </w:p>
    <w:p w:rsidR="00FE43DC" w:rsidRDefault="00FE43DC" w:rsidP="00FE43DC">
      <w:pPr>
        <w:rPr>
          <w:rFonts w:cs="Arial"/>
          <w:b/>
          <w:lang w:val="en-US"/>
        </w:rPr>
      </w:pPr>
      <w:r>
        <w:rPr>
          <w:rFonts w:cs="Arial"/>
          <w:b/>
          <w:lang w:val="en-US"/>
        </w:rPr>
        <w:t>Returning the device:</w:t>
      </w:r>
    </w:p>
    <w:p w:rsidR="00FE43DC" w:rsidRPr="00AB6D5D" w:rsidRDefault="00FE43DC" w:rsidP="00FE43DC">
      <w:pPr>
        <w:pStyle w:val="ListParagraph"/>
        <w:numPr>
          <w:ilvl w:val="0"/>
          <w:numId w:val="2"/>
        </w:numPr>
        <w:rPr>
          <w:rFonts w:cs="Arial"/>
          <w:lang w:val="en-US"/>
        </w:rPr>
      </w:pPr>
      <w:r w:rsidRPr="00AB6D5D">
        <w:rPr>
          <w:rFonts w:cs="Arial"/>
          <w:lang w:val="en-US"/>
        </w:rPr>
        <w:t xml:space="preserve">It is your responsibility to return the device to the practice within 5 days unless the Clinician has advised differently. </w:t>
      </w:r>
    </w:p>
    <w:p w:rsidR="00FE43DC" w:rsidRDefault="00FE43DC" w:rsidP="00FE43DC">
      <w:pPr>
        <w:pStyle w:val="ListParagraph"/>
        <w:numPr>
          <w:ilvl w:val="0"/>
          <w:numId w:val="2"/>
        </w:numPr>
        <w:rPr>
          <w:rFonts w:cs="Arial"/>
          <w:lang w:val="en-US"/>
        </w:rPr>
      </w:pPr>
      <w:r w:rsidRPr="00AB6D5D">
        <w:rPr>
          <w:rFonts w:cs="Arial"/>
          <w:lang w:val="en-US"/>
        </w:rPr>
        <w:t xml:space="preserve">Please return the device during our normal opening hours and hand it in to reception. </w:t>
      </w:r>
    </w:p>
    <w:p w:rsidR="00FE43DC" w:rsidRDefault="00FE43DC" w:rsidP="00FE43DC">
      <w:pPr>
        <w:pStyle w:val="ListParagraph"/>
        <w:numPr>
          <w:ilvl w:val="0"/>
          <w:numId w:val="2"/>
        </w:numPr>
        <w:rPr>
          <w:rFonts w:cs="Arial"/>
          <w:lang w:val="en-US"/>
        </w:rPr>
      </w:pPr>
      <w:r>
        <w:rPr>
          <w:rFonts w:cs="Arial"/>
          <w:lang w:val="en-US"/>
        </w:rPr>
        <w:t>The device will be checked by the Reception team upon return</w:t>
      </w:r>
    </w:p>
    <w:p w:rsidR="00FE43DC" w:rsidRDefault="00FE43DC" w:rsidP="00FE43DC">
      <w:pPr>
        <w:rPr>
          <w:rFonts w:cs="Arial"/>
          <w:lang w:val="en-US"/>
        </w:rPr>
      </w:pPr>
    </w:p>
    <w:p w:rsidR="00FE43DC" w:rsidRDefault="00FE43DC" w:rsidP="00FE43DC">
      <w:pPr>
        <w:rPr>
          <w:rFonts w:cs="Arial"/>
          <w:b/>
          <w:lang w:val="en-US"/>
        </w:rPr>
      </w:pPr>
      <w:r>
        <w:rPr>
          <w:rFonts w:cs="Arial"/>
          <w:b/>
          <w:lang w:val="en-US"/>
        </w:rPr>
        <w:t>Damage, theft, loss, misuse or failure to return after allocated days:</w:t>
      </w:r>
    </w:p>
    <w:p w:rsidR="00FE43DC" w:rsidRDefault="00FE43DC" w:rsidP="00FE43DC">
      <w:pPr>
        <w:rPr>
          <w:rFonts w:cs="Arial"/>
          <w:lang w:val="en-US"/>
        </w:rPr>
      </w:pPr>
      <w:r>
        <w:rPr>
          <w:rFonts w:cs="Arial"/>
          <w:lang w:val="en-US"/>
        </w:rPr>
        <w:t>This device has been provided to you in good faith and we would appreciate you using this device as instructed by the Clinician. The device must not be used by anyone other than the intended patient, for the monitoring of their oxygen saturation levels.</w:t>
      </w:r>
    </w:p>
    <w:p w:rsidR="00FE43DC" w:rsidRDefault="00FE43DC" w:rsidP="00FE43DC">
      <w:pPr>
        <w:rPr>
          <w:rFonts w:cs="Arial"/>
          <w:lang w:val="en-US"/>
        </w:rPr>
      </w:pPr>
    </w:p>
    <w:p w:rsidR="00FE43DC" w:rsidRDefault="00FE43DC" w:rsidP="00FE43DC">
      <w:pPr>
        <w:rPr>
          <w:rFonts w:cs="Arial"/>
          <w:lang w:val="en-US"/>
        </w:rPr>
      </w:pPr>
      <w:r w:rsidRPr="00B10D49">
        <w:rPr>
          <w:rFonts w:cs="Arial"/>
          <w:lang w:val="en-US"/>
        </w:rPr>
        <w:t>Shou</w:t>
      </w:r>
      <w:r>
        <w:rPr>
          <w:rFonts w:cs="Arial"/>
          <w:lang w:val="en-US"/>
        </w:rPr>
        <w:t>ld there be any damage, theft,</w:t>
      </w:r>
      <w:r w:rsidRPr="00B10D49">
        <w:rPr>
          <w:rFonts w:cs="Arial"/>
          <w:lang w:val="en-US"/>
        </w:rPr>
        <w:t xml:space="preserve"> loss</w:t>
      </w:r>
      <w:r>
        <w:rPr>
          <w:rFonts w:cs="Arial"/>
          <w:lang w:val="en-US"/>
        </w:rPr>
        <w:t xml:space="preserve"> or failure to return the device after the allocated period</w:t>
      </w:r>
      <w:r w:rsidRPr="00B10D49">
        <w:rPr>
          <w:rFonts w:cs="Arial"/>
          <w:lang w:val="en-US"/>
        </w:rPr>
        <w:t xml:space="preserve">, the practice reserves the right to claim </w:t>
      </w:r>
      <w:r>
        <w:rPr>
          <w:rFonts w:cs="Arial"/>
          <w:lang w:val="en-US"/>
        </w:rPr>
        <w:t xml:space="preserve">£50 in </w:t>
      </w:r>
      <w:r w:rsidRPr="00B10D49">
        <w:rPr>
          <w:rFonts w:cs="Arial"/>
          <w:lang w:val="en-US"/>
        </w:rPr>
        <w:t>compensation from you</w:t>
      </w:r>
      <w:r>
        <w:rPr>
          <w:rFonts w:cs="Arial"/>
          <w:lang w:val="en-US"/>
        </w:rPr>
        <w:t>.</w:t>
      </w:r>
    </w:p>
    <w:p w:rsidR="00FE43DC" w:rsidRDefault="00FE43DC" w:rsidP="00FE43DC">
      <w:pPr>
        <w:rPr>
          <w:rFonts w:cs="Arial"/>
          <w:lang w:val="en-US"/>
        </w:rPr>
      </w:pPr>
    </w:p>
    <w:p w:rsidR="00FE43DC" w:rsidRDefault="00FE43DC" w:rsidP="00FE43DC">
      <w:pPr>
        <w:rPr>
          <w:rFonts w:cs="Arial"/>
          <w:lang w:val="en-US"/>
        </w:rPr>
      </w:pPr>
      <w:r>
        <w:rPr>
          <w:rFonts w:cs="Arial"/>
          <w:lang w:val="en-US"/>
        </w:rPr>
        <w:t>The practice reserves the right to request the return of the device earlier than the agreed loan period. Should this be the case, a member of our team will contact you.</w:t>
      </w:r>
    </w:p>
    <w:p w:rsidR="00DB64BE" w:rsidRDefault="00DB64BE">
      <w:bookmarkStart w:id="0" w:name="_GoBack"/>
      <w:bookmarkEnd w:id="0"/>
    </w:p>
    <w:sectPr w:rsidR="00DB64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B6A32"/>
    <w:multiLevelType w:val="hybridMultilevel"/>
    <w:tmpl w:val="BB181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B0C7DF0"/>
    <w:multiLevelType w:val="hybridMultilevel"/>
    <w:tmpl w:val="5E6A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FBE0F52"/>
    <w:multiLevelType w:val="hybridMultilevel"/>
    <w:tmpl w:val="DCA8B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3DC"/>
    <w:rsid w:val="00DB64BE"/>
    <w:rsid w:val="00FE43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3D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3DC"/>
    <w:pPr>
      <w:ind w:left="720"/>
      <w:contextualSpacing/>
    </w:pPr>
  </w:style>
  <w:style w:type="character" w:styleId="Hyperlink">
    <w:name w:val="Hyperlink"/>
    <w:basedOn w:val="DefaultParagraphFont"/>
    <w:uiPriority w:val="99"/>
    <w:unhideWhenUsed/>
    <w:rsid w:val="00FE43DC"/>
    <w:rPr>
      <w:color w:val="0000FF" w:themeColor="hyperlink"/>
      <w:u w:val="single"/>
    </w:rPr>
  </w:style>
  <w:style w:type="table" w:styleId="TableGrid">
    <w:name w:val="Table Grid"/>
    <w:basedOn w:val="TableNormal"/>
    <w:uiPriority w:val="39"/>
    <w:rsid w:val="00FE43D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3D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3DC"/>
    <w:pPr>
      <w:ind w:left="720"/>
      <w:contextualSpacing/>
    </w:pPr>
  </w:style>
  <w:style w:type="character" w:styleId="Hyperlink">
    <w:name w:val="Hyperlink"/>
    <w:basedOn w:val="DefaultParagraphFont"/>
    <w:uiPriority w:val="99"/>
    <w:unhideWhenUsed/>
    <w:rsid w:val="00FE43DC"/>
    <w:rPr>
      <w:color w:val="0000FF" w:themeColor="hyperlink"/>
      <w:u w:val="single"/>
    </w:rPr>
  </w:style>
  <w:style w:type="table" w:styleId="TableGrid">
    <w:name w:val="Table Grid"/>
    <w:basedOn w:val="TableNormal"/>
    <w:uiPriority w:val="39"/>
    <w:rsid w:val="00FE43D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1ipiJY-zw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youtube.com/watch?v=nx27Ck7xOgo" TargetMode="External"/><Relationship Id="rId12" Type="http://schemas.openxmlformats.org/officeDocument/2006/relationships/hyperlink" Target="http://www.roxbournem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youtube.com/watch?v=Lkd-BNeMvLs" TargetMode="External"/><Relationship Id="rId5" Type="http://schemas.openxmlformats.org/officeDocument/2006/relationships/webSettings" Target="webSettings.xml"/><Relationship Id="rId10" Type="http://schemas.openxmlformats.org/officeDocument/2006/relationships/hyperlink" Target="https://www.youtube.com/watch?v=rkGRRLlumW4" TargetMode="External"/><Relationship Id="rId4" Type="http://schemas.openxmlformats.org/officeDocument/2006/relationships/settings" Target="settings.xml"/><Relationship Id="rId9" Type="http://schemas.openxmlformats.org/officeDocument/2006/relationships/hyperlink" Target="https://www.youtube.com/watch?v=wU5V6wVEH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NWLCCCG</Company>
  <LinksUpToDate>false</LinksUpToDate>
  <CharactersWithSpaces>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Sana Aslam</dc:creator>
  <cp:lastModifiedBy>Sana Aslam</cp:lastModifiedBy>
  <cp:revision>1</cp:revision>
  <dcterms:created xsi:type="dcterms:W3CDTF">2020-11-11T09:23:00Z</dcterms:created>
  <dcterms:modified xsi:type="dcterms:W3CDTF">2020-11-11T09:23:00Z</dcterms:modified>
</cp:coreProperties>
</file>